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u w:val="single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u w:val="single"/>
        </w:rPr>
      </w:pPr>
      <w:r>
        <w:rPr>
          <w:b/>
          <w:u w:val="single"/>
        </w:rPr>
        <w:t xml:space="preserve">EXECUTIVE SUMMARY        </w:t>
      </w:r>
    </w:p>
    <w:p w:rsidR="00A72CDE" w:rsidRDefault="004828CC">
      <w:pPr>
        <w:rPr>
          <w:b/>
          <w:u w:val="single"/>
        </w:rPr>
      </w:pPr>
      <w:proofErr w:type="gramStart"/>
      <w:r>
        <w:rPr>
          <w:highlight w:val="white"/>
        </w:rPr>
        <w:t>A seasoned entrepreneur with extensive management experience, resourcefulness, diligence and attention to detail towards mergers and acquisitions.</w:t>
      </w:r>
      <w:proofErr w:type="gramEnd"/>
      <w:r>
        <w:rPr>
          <w:highlight w:val="white"/>
        </w:rPr>
        <w:t xml:space="preserve">  I leverage my operational, marketing, and strategy based expertise to laser focus on the creation of synerge</w:t>
      </w:r>
      <w:r>
        <w:rPr>
          <w:highlight w:val="white"/>
        </w:rPr>
        <w:t xml:space="preserve">tic and defensible </w:t>
      </w:r>
      <w:proofErr w:type="gramStart"/>
      <w:r>
        <w:rPr>
          <w:highlight w:val="white"/>
        </w:rPr>
        <w:t>value which</w:t>
      </w:r>
      <w:proofErr w:type="gramEnd"/>
      <w:r>
        <w:rPr>
          <w:highlight w:val="white"/>
        </w:rPr>
        <w:t xml:space="preserve"> is monetized through enterprise transactions. </w:t>
      </w:r>
      <w:r>
        <w:t xml:space="preserve">    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u w:val="single"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u w:val="single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u w:val="single"/>
        </w:rPr>
      </w:pPr>
      <w:r>
        <w:rPr>
          <w:b/>
          <w:u w:val="single"/>
        </w:rPr>
        <w:t>FORMAL EDUCATION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Stanford Business Graduate School</w:t>
      </w:r>
      <w:r>
        <w:rPr>
          <w:b/>
          <w:color w:val="000000"/>
        </w:rPr>
        <w:tab/>
        <w:t>Stanford, CA/ 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 xml:space="preserve">Center for Entrepreneurial Studies </w:t>
      </w:r>
      <w:r>
        <w:rPr>
          <w:color w:val="000000"/>
        </w:rPr>
        <w:tab/>
        <w:t>2020-2021</w:t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 xml:space="preserve">Concentration: </w:t>
      </w:r>
      <w:r>
        <w:rPr>
          <w:color w:val="000000"/>
        </w:rPr>
        <w:t>Search Funds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Wharton School of the University of Pennsylvania</w:t>
      </w:r>
      <w:r>
        <w:rPr>
          <w:b/>
          <w:color w:val="000000"/>
        </w:rPr>
        <w:tab/>
        <w:t>Philadelphia, PA/ 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 xml:space="preserve">Certified Online Course </w:t>
      </w:r>
      <w:r>
        <w:rPr>
          <w:color w:val="000000"/>
        </w:rPr>
        <w:tab/>
        <w:t>2019-2020</w:t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Concentration:</w:t>
      </w:r>
      <w:r>
        <w:rPr>
          <w:color w:val="000000"/>
        </w:rPr>
        <w:t xml:space="preserve"> Competitive Marketing Advantages in the Marketplace 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Harvard Business School</w:t>
      </w:r>
      <w:r>
        <w:rPr>
          <w:b/>
          <w:color w:val="000000"/>
        </w:rPr>
        <w:tab/>
        <w:t>Boston, MA/ 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>Certified Online Course post SVMP</w:t>
      </w:r>
      <w:r>
        <w:rPr>
          <w:color w:val="000000"/>
        </w:rPr>
        <w:tab/>
      </w:r>
      <w:r>
        <w:rPr>
          <w:color w:val="000000"/>
        </w:rPr>
        <w:t>2015-2017</w:t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Concentration:</w:t>
      </w:r>
      <w:r>
        <w:rPr>
          <w:color w:val="000000"/>
        </w:rPr>
        <w:t xml:space="preserve"> Entrepreneurship in Emerging Markets &amp; Start-Up Secrets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Full Sail University</w:t>
      </w:r>
      <w:r>
        <w:rPr>
          <w:b/>
          <w:color w:val="000000"/>
        </w:rPr>
        <w:tab/>
        <w:t>Winter Park, FL/ 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>Entertainment Business Bachelors of Science</w:t>
      </w:r>
      <w:r>
        <w:rPr>
          <w:color w:val="000000"/>
        </w:rPr>
        <w:tab/>
        <w:t>2006-2008</w:t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Concentration:</w:t>
      </w:r>
      <w:r>
        <w:rPr>
          <w:color w:val="000000"/>
        </w:rPr>
        <w:t xml:space="preserve"> Business Management, Creative Production &amp; Project Finance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u w:val="single"/>
        </w:rPr>
      </w:pPr>
      <w:r>
        <w:rPr>
          <w:b/>
          <w:u w:val="single"/>
        </w:rPr>
        <w:t>CERTIFICATIONS &amp; PROGRAMS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  <w:r>
        <w:rPr>
          <w:b/>
          <w:color w:val="000000"/>
        </w:rPr>
        <w:t>Mergers &amp; Acquisitions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>Quantum Leap Advantage</w:t>
      </w:r>
      <w:r>
        <w:rPr>
          <w:color w:val="000000"/>
        </w:rPr>
        <w:tab/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Focus:</w:t>
      </w:r>
      <w:r>
        <w:rPr>
          <w:color w:val="000000"/>
        </w:rPr>
        <w:t xml:space="preserve"> </w:t>
      </w:r>
      <w:r>
        <w:t>Private equity</w:t>
      </w:r>
      <w:r>
        <w:rPr>
          <w:color w:val="000000"/>
        </w:rPr>
        <w:t xml:space="preserve"> valuation, </w:t>
      </w:r>
      <w:r>
        <w:t>venture capital funding</w:t>
      </w:r>
      <w:r>
        <w:rPr>
          <w:color w:val="000000"/>
        </w:rPr>
        <w:t xml:space="preserve">, </w:t>
      </w:r>
      <w:r>
        <w:t>LBO</w:t>
      </w:r>
      <w:r>
        <w:rPr>
          <w:color w:val="000000"/>
        </w:rPr>
        <w:t xml:space="preserve">, and </w:t>
      </w:r>
      <w:r>
        <w:t>ABL acquisition strategy.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  <w:r>
        <w:rPr>
          <w:b/>
          <w:color w:val="000000"/>
        </w:rPr>
        <w:t>Financial Modeling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>A Simple Model</w:t>
      </w:r>
      <w:r>
        <w:rPr>
          <w:color w:val="000000"/>
        </w:rPr>
        <w:tab/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Focus:</w:t>
      </w:r>
      <w:r>
        <w:rPr>
          <w:color w:val="000000"/>
        </w:rPr>
        <w:t xml:space="preserve"> Integrated financial statement, discounted cash flow, and leverage buyout excel modeling.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  <w:r>
        <w:rPr>
          <w:b/>
          <w:color w:val="000000"/>
        </w:rPr>
        <w:t>Investment Banking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 xml:space="preserve">Goldman Sachs </w:t>
      </w:r>
      <w:r>
        <w:rPr>
          <w:color w:val="000000"/>
        </w:rPr>
        <w:tab/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Focus:</w:t>
      </w:r>
      <w:r>
        <w:rPr>
          <w:color w:val="000000"/>
        </w:rPr>
        <w:t xml:space="preserve"> </w:t>
      </w:r>
      <w:r>
        <w:t>Communicating impact, building networks, finding the best-fit role, and financial interviews.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  <w:r>
        <w:rPr>
          <w:b/>
        </w:rPr>
        <w:t xml:space="preserve">Georgia </w:t>
      </w:r>
      <w:r>
        <w:rPr>
          <w:b/>
          <w:color w:val="000000"/>
        </w:rPr>
        <w:t>Real Estate Commission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 xml:space="preserve">Real Estate Institute of Georgia </w:t>
      </w:r>
      <w:r>
        <w:rPr>
          <w:color w:val="000000"/>
        </w:rPr>
        <w:tab/>
      </w:r>
    </w:p>
    <w:p w:rsidR="00A72CDE" w:rsidRDefault="00482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ind w:left="360"/>
        <w:rPr>
          <w:rFonts w:ascii="Adobe Hebrew" w:eastAsia="Adobe Hebrew" w:hAnsi="Adobe Hebrew" w:cs="Adobe Hebrew"/>
          <w:b/>
          <w:color w:val="000000"/>
        </w:rPr>
      </w:pPr>
      <w:r>
        <w:rPr>
          <w:b/>
          <w:color w:val="000000"/>
        </w:rPr>
        <w:t>Focus:</w:t>
      </w:r>
      <w:r>
        <w:rPr>
          <w:color w:val="000000"/>
        </w:rPr>
        <w:t xml:space="preserve"> </w:t>
      </w:r>
      <w:r>
        <w:t>Property appraisal</w:t>
      </w:r>
      <w:r>
        <w:rPr>
          <w:color w:val="000000"/>
        </w:rPr>
        <w:t xml:space="preserve">, </w:t>
      </w:r>
      <w:r>
        <w:t xml:space="preserve">titling, divestment strategies, residential and commercial purchases. 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u w:val="single"/>
        </w:rPr>
      </w:pPr>
      <w:r>
        <w:rPr>
          <w:b/>
          <w:u w:val="single"/>
        </w:rPr>
        <w:t>LEADERSHIP EXPERIENCE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proofErr w:type="spellStart"/>
      <w:r>
        <w:rPr>
          <w:b/>
          <w:color w:val="000000"/>
        </w:rPr>
        <w:t>Buckhead</w:t>
      </w:r>
      <w:proofErr w:type="spellEnd"/>
      <w:r>
        <w:rPr>
          <w:b/>
          <w:color w:val="000000"/>
        </w:rPr>
        <w:t xml:space="preserve"> Staffing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E521E3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</w:rPr>
        <w:t>Founder / CEO</w:t>
      </w:r>
      <w:r w:rsidR="004828CC">
        <w:rPr>
          <w:i/>
          <w:color w:val="000000"/>
        </w:rPr>
        <w:t xml:space="preserve"> </w:t>
      </w:r>
      <w:r w:rsidR="004828CC">
        <w:rPr>
          <w:color w:val="000000"/>
        </w:rPr>
        <w:tab/>
      </w:r>
      <w:r w:rsidR="004828CC">
        <w:rPr>
          <w:color w:val="000000"/>
        </w:rPr>
        <w:t>2021 – Present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</w:pPr>
      <w:r>
        <w:t>Providing a competitive advantage to equity partners while guiding them through acquisitions.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tab/>
        <w:t>Our niche includes a hyper focus on diverse, equitable, and inclusive work environments.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</w:p>
    <w:p w:rsidR="00A72CDE" w:rsidRDefault="004828CC">
      <w:pPr>
        <w:tabs>
          <w:tab w:val="right" w:pos="10080"/>
          <w:tab w:val="left" w:pos="360"/>
        </w:tabs>
      </w:pPr>
      <w:proofErr w:type="spellStart"/>
      <w:r>
        <w:rPr>
          <w:b/>
        </w:rPr>
        <w:t>Ajayi</w:t>
      </w:r>
      <w:proofErr w:type="spellEnd"/>
      <w:r>
        <w:rPr>
          <w:b/>
        </w:rPr>
        <w:t xml:space="preserve"> Venture Capital</w:t>
      </w:r>
      <w:r>
        <w:rPr>
          <w:b/>
        </w:rPr>
        <w:tab/>
        <w:t>Atlanta, Georgia/USA</w:t>
      </w:r>
    </w:p>
    <w:p w:rsidR="00A72CDE" w:rsidRDefault="00E521E3">
      <w:pPr>
        <w:tabs>
          <w:tab w:val="right" w:pos="10080"/>
          <w:tab w:val="left" w:pos="360"/>
        </w:tabs>
      </w:pPr>
      <w:r>
        <w:rPr>
          <w:i/>
        </w:rPr>
        <w:t>M&amp;A Deal Strategist</w:t>
      </w:r>
      <w:r w:rsidR="004828CC">
        <w:rPr>
          <w:i/>
        </w:rPr>
        <w:tab/>
      </w:r>
      <w:r w:rsidR="004828CC">
        <w:t>2020 – 2021</w:t>
      </w:r>
    </w:p>
    <w:p w:rsidR="00A72CDE" w:rsidRDefault="004828CC">
      <w:pPr>
        <w:numPr>
          <w:ilvl w:val="0"/>
          <w:numId w:val="5"/>
        </w:numPr>
        <w:tabs>
          <w:tab w:val="right" w:pos="10080"/>
        </w:tabs>
        <w:ind w:left="360"/>
      </w:pPr>
      <w:r>
        <w:t>Private equity search fund for the acquisition of a Nissan automotive dealership.</w:t>
      </w:r>
    </w:p>
    <w:p w:rsidR="00A72CDE" w:rsidRDefault="004828CC">
      <w:pPr>
        <w:tabs>
          <w:tab w:val="right" w:pos="10080"/>
        </w:tabs>
      </w:pPr>
      <w:r>
        <w:tab/>
        <w:t xml:space="preserve">Successfully provided our CEO with acceptable deal terms and funding. 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Browder Financial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E521E3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</w:rPr>
        <w:t>Product Manager</w:t>
      </w:r>
      <w:r w:rsidR="004828CC">
        <w:rPr>
          <w:color w:val="000000"/>
        </w:rPr>
        <w:tab/>
      </w:r>
      <w:r w:rsidR="004828CC">
        <w:rPr>
          <w:color w:val="000000"/>
        </w:rPr>
        <w:t>2019 – 2020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t>Brokered factoring services to fund 3 proprietary direct to consumer financial products.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tab/>
        <w:t>Our mission was to make an impact on criminal justice reform monetary policy.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PricewaterhouseCoopers</w:t>
      </w:r>
      <w:r>
        <w:rPr>
          <w:color w:val="000000"/>
        </w:rPr>
        <w:tab/>
      </w:r>
      <w:r>
        <w:rPr>
          <w:b/>
          <w:color w:val="000000"/>
        </w:rPr>
        <w:t>Atlanta, Georgia / USA</w:t>
      </w:r>
    </w:p>
    <w:p w:rsidR="00A72CDE" w:rsidRDefault="00E521E3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</w:rPr>
        <w:t xml:space="preserve">Creative </w:t>
      </w:r>
      <w:r w:rsidR="004828CC">
        <w:rPr>
          <w:i/>
        </w:rPr>
        <w:t>Consultant</w:t>
      </w:r>
      <w:r w:rsidR="004828CC">
        <w:rPr>
          <w:color w:val="000000"/>
        </w:rPr>
        <w:tab/>
        <w:t>2012 – 2019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t xml:space="preserve">A creative advisor that </w:t>
      </w:r>
      <w:r w:rsidR="00E521E3">
        <w:t>curates</w:t>
      </w:r>
      <w:r>
        <w:t xml:space="preserve"> the overall aesthetic quality of campaign, content, and experience.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tab/>
        <w:t>Evaluated pain points, provided counsel, worked irregular hours, defended the team and initiatives.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Creative Atlanta Advertising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  <w:color w:val="000000"/>
        </w:rPr>
        <w:t>Exec</w:t>
      </w:r>
      <w:r>
        <w:rPr>
          <w:i/>
          <w:color w:val="000000"/>
        </w:rPr>
        <w:t>utive Creative Director</w:t>
      </w:r>
      <w:r>
        <w:rPr>
          <w:color w:val="000000"/>
        </w:rPr>
        <w:tab/>
        <w:t>2007 – 2012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b/>
          <w:color w:val="000000"/>
        </w:rPr>
      </w:pPr>
      <w:r>
        <w:t>Crafted creative deliverables for ad campaigns, i.e. websites, graphic design, photography and video.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tab/>
        <w:t xml:space="preserve">Provider of value for over 5 years to 300+ small business operators. 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BellSouth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  <w:color w:val="000000"/>
        </w:rPr>
        <w:t>Sales Director</w:t>
      </w:r>
      <w:r>
        <w:rPr>
          <w:color w:val="000000"/>
        </w:rPr>
        <w:tab/>
      </w:r>
      <w:r>
        <w:rPr>
          <w:color w:val="000000"/>
        </w:rPr>
        <w:t>2005 – 2007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t xml:space="preserve">Created 6 </w:t>
      </w:r>
      <w:proofErr w:type="gramStart"/>
      <w:r>
        <w:t>retails</w:t>
      </w:r>
      <w:proofErr w:type="gramEnd"/>
      <w:r>
        <w:t xml:space="preserve"> offices with 32 sales representatives to implement our </w:t>
      </w:r>
      <w:r w:rsidR="00FD4057">
        <w:t>door-to-door</w:t>
      </w:r>
      <w:r>
        <w:t xml:space="preserve"> sales campaign.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4584"/>
        <w:rPr>
          <w:color w:val="000000"/>
        </w:rPr>
      </w:pPr>
      <w:r>
        <w:tab/>
      </w:r>
      <w:r>
        <w:rPr>
          <w:color w:val="000000"/>
        </w:rPr>
        <w:t>AT&amp;T acquired BellSouth for 41Bn.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MCI WorldCom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  <w:color w:val="000000"/>
        </w:rPr>
        <w:t xml:space="preserve">Sales Manager </w:t>
      </w:r>
      <w:r>
        <w:rPr>
          <w:color w:val="000000"/>
        </w:rPr>
        <w:tab/>
        <w:t>2003 – 2005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t xml:space="preserve">Supervised </w:t>
      </w:r>
      <w:r>
        <w:rPr>
          <w:color w:val="000000"/>
        </w:rPr>
        <w:t xml:space="preserve">16 </w:t>
      </w:r>
      <w:r w:rsidR="00E521E3">
        <w:rPr>
          <w:color w:val="000000"/>
        </w:rPr>
        <w:t>commissions</w:t>
      </w:r>
      <w:r>
        <w:rPr>
          <w:color w:val="000000"/>
        </w:rPr>
        <w:t xml:space="preserve"> based sales </w:t>
      </w:r>
      <w:r>
        <w:t>professionals to implement a national telesales campaign.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tab/>
      </w:r>
      <w:r>
        <w:rPr>
          <w:color w:val="000000"/>
        </w:rPr>
        <w:t>BellSouth acquired MCI for 20Bn.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Nissan/Honda/ Kia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  <w:color w:val="000000"/>
        </w:rPr>
        <w:t>Sales Associate</w:t>
      </w:r>
      <w:r>
        <w:rPr>
          <w:color w:val="000000"/>
        </w:rPr>
        <w:tab/>
        <w:t>2001 – 2003</w:t>
      </w:r>
    </w:p>
    <w:p w:rsidR="00A72CDE" w:rsidRDefault="004828CC">
      <w:pPr>
        <w:numPr>
          <w:ilvl w:val="0"/>
          <w:numId w:val="5"/>
        </w:numPr>
        <w:tabs>
          <w:tab w:val="right" w:pos="10080"/>
        </w:tabs>
        <w:ind w:left="360"/>
      </w:pPr>
      <w:r>
        <w:t xml:space="preserve">Effectively paired qualified customers with funding programs for their automotive purchase. 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tab/>
      </w:r>
      <w:r>
        <w:t>Preliminary</w:t>
      </w:r>
      <w:r>
        <w:rPr>
          <w:color w:val="000000"/>
        </w:rPr>
        <w:t xml:space="preserve"> evaluat</w:t>
      </w:r>
      <w:r>
        <w:t>ion of</w:t>
      </w:r>
      <w:r>
        <w:rPr>
          <w:color w:val="000000"/>
        </w:rPr>
        <w:t xml:space="preserve"> their </w:t>
      </w:r>
      <w:r>
        <w:t>creditworthiness</w:t>
      </w:r>
      <w:r>
        <w:rPr>
          <w:color w:val="000000"/>
        </w:rPr>
        <w:t xml:space="preserve"> </w:t>
      </w:r>
      <w:r>
        <w:t xml:space="preserve">against </w:t>
      </w:r>
      <w:r>
        <w:rPr>
          <w:color w:val="000000"/>
        </w:rPr>
        <w:t>debt to income ratio</w:t>
      </w:r>
      <w:r>
        <w:t xml:space="preserve"> for finance.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b/>
          <w:color w:val="000000"/>
        </w:rPr>
        <w:t>First Class Appraisal</w:t>
      </w:r>
      <w:r>
        <w:rPr>
          <w:color w:val="000000"/>
        </w:rPr>
        <w:tab/>
      </w:r>
      <w:r>
        <w:rPr>
          <w:b/>
          <w:color w:val="000000"/>
        </w:rPr>
        <w:t>Atlanta, Georgia/USA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  <w:r>
        <w:rPr>
          <w:i/>
          <w:color w:val="000000"/>
        </w:rPr>
        <w:t xml:space="preserve">Office Manager  </w:t>
      </w:r>
      <w:r>
        <w:rPr>
          <w:color w:val="000000"/>
        </w:rPr>
        <w:tab/>
        <w:t>2000 – 2001</w:t>
      </w:r>
    </w:p>
    <w:p w:rsidR="00A72CDE" w:rsidRDefault="00482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t xml:space="preserve">Supervised </w:t>
      </w:r>
      <w:r>
        <w:rPr>
          <w:color w:val="000000"/>
        </w:rPr>
        <w:t xml:space="preserve">the delivery of real estate appraisals for </w:t>
      </w:r>
      <w:r>
        <w:t>property owners</w:t>
      </w:r>
      <w:r>
        <w:rPr>
          <w:color w:val="000000"/>
        </w:rPr>
        <w:t xml:space="preserve"> and </w:t>
      </w:r>
      <w:r>
        <w:t>lenders.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</w:pPr>
      <w:r>
        <w:tab/>
      </w:r>
      <w:r>
        <w:t>Became the property appraiser of choice for Georgia based fix and flip strategist.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u w:val="single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u w:val="single"/>
        </w:rPr>
      </w:pPr>
      <w:r>
        <w:rPr>
          <w:b/>
          <w:u w:val="single"/>
        </w:rPr>
        <w:t>SPECIALTY SKILLS, AND COMMUNITY ENGAGEMENT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</w:rPr>
        <w:t>Marketing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A72CDE" w:rsidRDefault="0048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Adobe Photoshop: </w:t>
      </w:r>
      <w:r>
        <w:t>Advertisements</w:t>
      </w:r>
      <w:r>
        <w:rPr>
          <w:color w:val="000000"/>
        </w:rPr>
        <w:t xml:space="preserve">, photography, stationary and other </w:t>
      </w:r>
      <w:r>
        <w:t>art edits.</w:t>
      </w:r>
    </w:p>
    <w:p w:rsidR="00A72CDE" w:rsidRDefault="0048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Adobe Premiere Pro: </w:t>
      </w:r>
      <w:r>
        <w:t>Video editing and audio syncing.</w:t>
      </w:r>
    </w:p>
    <w:p w:rsidR="00A72CDE" w:rsidRDefault="0048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proofErr w:type="spellStart"/>
      <w:r>
        <w:t>WordPress</w:t>
      </w:r>
      <w:proofErr w:type="spellEnd"/>
      <w:r>
        <w:rPr>
          <w:color w:val="000000"/>
        </w:rPr>
        <w:t>:</w:t>
      </w:r>
      <w:r>
        <w:t xml:space="preserve"> Everything from basic installation to content updates.</w:t>
      </w:r>
      <w:r>
        <w:rPr>
          <w:color w:val="000000"/>
        </w:rPr>
        <w:t xml:space="preserve"> </w:t>
      </w:r>
    </w:p>
    <w:p w:rsidR="00A72CDE" w:rsidRDefault="0048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Mail Chimp: Retention management with email based drip campaigns.</w:t>
      </w:r>
    </w:p>
    <w:p w:rsidR="00A72CDE" w:rsidRDefault="0048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proofErr w:type="spellStart"/>
      <w:r>
        <w:t>CPanel</w:t>
      </w:r>
      <w:proofErr w:type="spellEnd"/>
      <w:r>
        <w:rPr>
          <w:color w:val="000000"/>
        </w:rPr>
        <w:t>: Domain control, firewall management and email assignments.</w:t>
      </w:r>
    </w:p>
    <w:p w:rsidR="00A72CDE" w:rsidRDefault="00A72CDE">
      <w:pPr>
        <w:rPr>
          <w:highlight w:val="white"/>
        </w:rPr>
      </w:pPr>
    </w:p>
    <w:p w:rsidR="00A72CDE" w:rsidRDefault="00A72CDE"/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color w:val="000000"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Recreation:</w:t>
      </w:r>
      <w:r>
        <w:rPr>
          <w:color w:val="000000"/>
        </w:rPr>
        <w:t xml:space="preserve"> </w:t>
      </w:r>
    </w:p>
    <w:p w:rsidR="00A72CDE" w:rsidRDefault="0048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Automotive mechanical systems such as pneumatic, hydraulic, fuel, and ECU tuning. 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rPr>
          <w:color w:val="000000"/>
        </w:rPr>
      </w:pPr>
      <w:r>
        <w:tab/>
        <w:t xml:space="preserve">I have built a </w:t>
      </w:r>
      <w:r w:rsidR="00E521E3">
        <w:t>4-cylinder</w:t>
      </w:r>
      <w:r>
        <w:t xml:space="preserve"> engine with 700+ hp and 680 lbs feet of torque on 28lbs of boost. 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A72CDE" w:rsidRDefault="0048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Outdoor hammock camping and short duration </w:t>
      </w:r>
      <w:r>
        <w:t>overnighters.</w:t>
      </w:r>
      <w:r>
        <w:rPr>
          <w:color w:val="000000"/>
        </w:rPr>
        <w:t xml:space="preserve">  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>I am a REI co-op member and</w:t>
      </w:r>
      <w:r>
        <w:t xml:space="preserve"> look forward to an Appalachian </w:t>
      </w:r>
      <w:proofErr w:type="gramStart"/>
      <w:r>
        <w:t>trail</w:t>
      </w:r>
      <w:proofErr w:type="gramEnd"/>
      <w:r>
        <w:t xml:space="preserve"> hike sometime soon.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jc w:val="right"/>
        <w:rPr>
          <w:color w:val="000000"/>
        </w:rPr>
      </w:pPr>
    </w:p>
    <w:p w:rsidR="00A72CDE" w:rsidRDefault="0048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Contemporary art collector of oil on canvas medium.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rPr>
          <w:color w:val="000000"/>
        </w:rPr>
      </w:pPr>
      <w:r>
        <w:tab/>
      </w:r>
      <w:r>
        <w:rPr>
          <w:color w:val="000000"/>
        </w:rPr>
        <w:t xml:space="preserve">I </w:t>
      </w:r>
      <w:r>
        <w:t>own a small collection and have placed a few pieces in galleries for sale.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4828CC">
      <w:pPr>
        <w:numPr>
          <w:ilvl w:val="0"/>
          <w:numId w:val="1"/>
        </w:numPr>
        <w:tabs>
          <w:tab w:val="right" w:pos="10080"/>
        </w:tabs>
      </w:pPr>
      <w:r>
        <w:t xml:space="preserve">Self defense exercises such as </w:t>
      </w:r>
      <w:r w:rsidR="00E521E3">
        <w:t>brazilin</w:t>
      </w:r>
      <w:r>
        <w:t xml:space="preserve"> jiu </w:t>
      </w:r>
      <w:proofErr w:type="spellStart"/>
      <w:r>
        <w:t>jitsu</w:t>
      </w:r>
      <w:proofErr w:type="spellEnd"/>
      <w:r>
        <w:t xml:space="preserve"> and traditional western boxing.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  <w:r>
        <w:tab/>
        <w:t>I also enjoy close quarter combat training with tactical weapons.</w:t>
      </w:r>
      <w:r>
        <w:rPr>
          <w:b/>
        </w:rPr>
        <w:br/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</w:rPr>
      </w:pP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Philanthropy:</w:t>
      </w:r>
      <w:r>
        <w:rPr>
          <w:color w:val="000000"/>
        </w:rPr>
        <w:t xml:space="preserve"> </w:t>
      </w:r>
    </w:p>
    <w:p w:rsidR="00A72CDE" w:rsidRDefault="00482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Meals on Wheels delivery volunteer in Clayton County Georgia.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rPr>
          <w:color w:val="000000"/>
        </w:rPr>
      </w:pPr>
      <w:r>
        <w:tab/>
        <w:t>D</w:t>
      </w:r>
      <w:r>
        <w:rPr>
          <w:color w:val="000000"/>
        </w:rPr>
        <w:t xml:space="preserve">elivered </w:t>
      </w:r>
      <w:r>
        <w:t>pre-made</w:t>
      </w:r>
      <w:r>
        <w:rPr>
          <w:color w:val="000000"/>
        </w:rPr>
        <w:t xml:space="preserve"> meals to senior citizens and disabled veterans.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</w:p>
    <w:p w:rsidR="00A72CDE" w:rsidRDefault="00482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 xml:space="preserve">Cradles to Crayons art </w:t>
      </w:r>
      <w:r>
        <w:t>outreach</w:t>
      </w:r>
      <w:r>
        <w:rPr>
          <w:color w:val="000000"/>
        </w:rPr>
        <w:t xml:space="preserve"> event coordinator for the state of Georgia. 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proofErr w:type="gramStart"/>
      <w:r>
        <w:t>O</w:t>
      </w:r>
      <w:r>
        <w:rPr>
          <w:color w:val="000000"/>
        </w:rPr>
        <w:t xml:space="preserve">rganized events that collected art supplies for </w:t>
      </w:r>
      <w:r>
        <w:t>underprivileged</w:t>
      </w:r>
      <w:r>
        <w:rPr>
          <w:color w:val="000000"/>
        </w:rPr>
        <w:t xml:space="preserve"> students.</w:t>
      </w:r>
      <w:proofErr w:type="gramEnd"/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</w:p>
    <w:p w:rsidR="00A72CDE" w:rsidRDefault="00482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Booker T. Washington High School student advisor and mentor at MIT in Fulton County GA.</w:t>
      </w:r>
    </w:p>
    <w:p w:rsidR="00A72CDE" w:rsidRDefault="004828C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t>C</w:t>
      </w:r>
      <w:r>
        <w:rPr>
          <w:color w:val="000000"/>
        </w:rPr>
        <w:t>onceptualized, drafted, and then implemented an affiliate marketing curriculum for students.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</w:p>
    <w:p w:rsidR="00A72CDE" w:rsidRDefault="004828CC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INTEREST</w:t>
      </w:r>
    </w:p>
    <w:p w:rsidR="00A72CDE" w:rsidRDefault="00A72CDE">
      <w:pPr>
        <w:rPr>
          <w:highlight w:val="white"/>
        </w:rPr>
      </w:pPr>
    </w:p>
    <w:p w:rsidR="00A72CDE" w:rsidRDefault="004828CC">
      <w:r>
        <w:rPr>
          <w:highlight w:val="white"/>
        </w:rPr>
        <w:t>General Management, Strategy, P&amp;L Management, Board-Le</w:t>
      </w:r>
      <w:r>
        <w:rPr>
          <w:highlight w:val="white"/>
        </w:rPr>
        <w:t>vel Management, Leveraged Buyout (LBO), Negotiations, Real Estate Transactions including Appraisals, Technology Innovation &amp; Commercialization, Business Development, M&amp;A, Customer Engagement, Private Equity, Start-Ups, Digital Media, Advertising, Cinema, E</w:t>
      </w:r>
      <w:r>
        <w:rPr>
          <w:highlight w:val="white"/>
        </w:rPr>
        <w:t xml:space="preserve">ntertainment, Human Capital Management, and </w:t>
      </w:r>
      <w:proofErr w:type="spellStart"/>
      <w:r>
        <w:rPr>
          <w:highlight w:val="white"/>
        </w:rPr>
        <w:t>SaaS</w:t>
      </w:r>
      <w:proofErr w:type="spellEnd"/>
      <w:r>
        <w:rPr>
          <w:highlight w:val="white"/>
        </w:rPr>
        <w:t>.</w:t>
      </w:r>
    </w:p>
    <w:p w:rsidR="00A72CDE" w:rsidRDefault="00A72CD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  <w:tab w:val="left" w:pos="360"/>
        </w:tabs>
        <w:rPr>
          <w:color w:val="000000"/>
        </w:rPr>
      </w:pPr>
    </w:p>
    <w:sectPr w:rsidR="00A72CDE" w:rsidSect="00A72CDE">
      <w:headerReference w:type="default" r:id="rId6"/>
      <w:footerReference w:type="default" r:id="rId7"/>
      <w:pgSz w:w="12240" w:h="15840"/>
      <w:pgMar w:top="1080" w:right="1080" w:bottom="1080" w:left="108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DE" w:rsidRDefault="004828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t>DavinciBarcelo.com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DE" w:rsidRDefault="004828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48"/>
        <w:szCs w:val="48"/>
      </w:rPr>
    </w:pPr>
    <w:proofErr w:type="spellStart"/>
    <w:r>
      <w:rPr>
        <w:color w:val="000000"/>
        <w:sz w:val="48"/>
        <w:szCs w:val="48"/>
      </w:rPr>
      <w:t>D</w:t>
    </w:r>
    <w:r>
      <w:rPr>
        <w:sz w:val="48"/>
        <w:szCs w:val="48"/>
      </w:rPr>
      <w:t>avinci</w:t>
    </w:r>
    <w:proofErr w:type="spellEnd"/>
    <w:r>
      <w:rPr>
        <w:color w:val="000000"/>
        <w:sz w:val="48"/>
        <w:szCs w:val="48"/>
      </w:rPr>
      <w:t xml:space="preserve"> </w:t>
    </w:r>
    <w:proofErr w:type="spellStart"/>
    <w:r>
      <w:rPr>
        <w:b/>
        <w:color w:val="000000"/>
        <w:sz w:val="48"/>
        <w:szCs w:val="48"/>
      </w:rPr>
      <w:t>Bar</w:t>
    </w:r>
    <w:r>
      <w:rPr>
        <w:b/>
        <w:sz w:val="48"/>
        <w:szCs w:val="48"/>
      </w:rPr>
      <w:t>celo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8DC"/>
    <w:multiLevelType w:val="multilevel"/>
    <w:tmpl w:val="89F04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405"/>
    <w:multiLevelType w:val="multilevel"/>
    <w:tmpl w:val="956CB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DC61A3"/>
    <w:multiLevelType w:val="multilevel"/>
    <w:tmpl w:val="FEDA78BE"/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28085E"/>
    <w:multiLevelType w:val="multilevel"/>
    <w:tmpl w:val="48F65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465C00"/>
    <w:multiLevelType w:val="multilevel"/>
    <w:tmpl w:val="4886D4E4"/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A72CDE"/>
    <w:rsid w:val="00A72CDE"/>
    <w:rsid w:val="00E521E3"/>
    <w:rsid w:val="00FD40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1"/>
  </w:style>
  <w:style w:type="paragraph" w:styleId="Heading1">
    <w:name w:val="heading 1"/>
    <w:basedOn w:val="normal0"/>
    <w:next w:val="normal0"/>
    <w:rsid w:val="00A72C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2C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rsid w:val="00F624E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0"/>
    <w:next w:val="normal0"/>
    <w:rsid w:val="00A72CD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72C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2C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72CDE"/>
  </w:style>
  <w:style w:type="paragraph" w:styleId="Title">
    <w:name w:val="Title"/>
    <w:basedOn w:val="normal0"/>
    <w:next w:val="normal0"/>
    <w:rsid w:val="00A72CD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24E6"/>
    <w:rPr>
      <w:rFonts w:ascii="Times" w:hAnsi="Times"/>
      <w:b/>
      <w:sz w:val="27"/>
      <w:lang w:eastAsia="en-US"/>
    </w:rPr>
  </w:style>
  <w:style w:type="paragraph" w:styleId="Subtitle">
    <w:name w:val="Subtitle"/>
    <w:basedOn w:val="Normal"/>
    <w:next w:val="Normal"/>
    <w:rsid w:val="00A72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I+isYt+SDzF/Xxwy4/O2b2TMA==">AMUW2mV4vHLq9nQoQS01ajcNclNhSs0sQ5YFNMUSfGAHRKrlslLccPRr3Oj6yYqEa76+Hhu7PNazEu+zureJQIz0a8nDxwjKCILR9XfKLWJxcZhVzYbUNYs=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Macintosh Word</Application>
  <DocSecurity>0</DocSecurity>
  <Lines>39</Lines>
  <Paragraphs>9</Paragraphs>
  <ScaleCrop>false</ScaleCrop>
  <Company>DAVINCI BARCELO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Daniel Barnett</cp:lastModifiedBy>
  <cp:revision>2</cp:revision>
  <dcterms:created xsi:type="dcterms:W3CDTF">2022-01-07T21:47:00Z</dcterms:created>
  <dcterms:modified xsi:type="dcterms:W3CDTF">2022-01-07T21:47:00Z</dcterms:modified>
</cp:coreProperties>
</file>